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8E51" w14:textId="3F1BF504" w:rsidR="00AB4B59" w:rsidRPr="00041111" w:rsidRDefault="006968C4" w:rsidP="00566F9A">
      <w:pPr>
        <w:spacing w:line="276" w:lineRule="auto"/>
        <w:jc w:val="both"/>
        <w:rPr>
          <w:rFonts w:ascii="Times New Roman" w:hAnsi="Times New Roman" w:cs="Times New Roman"/>
          <w:b/>
          <w:bCs/>
          <w:lang w:val="en-GB"/>
        </w:rPr>
      </w:pPr>
      <w:r w:rsidRPr="00041111">
        <w:rPr>
          <w:rFonts w:ascii="Times New Roman" w:hAnsi="Times New Roman" w:cs="Times New Roman"/>
          <w:b/>
          <w:bCs/>
          <w:lang w:val="en-GB"/>
        </w:rPr>
        <w:t xml:space="preserve">Matters </w:t>
      </w:r>
      <w:r w:rsidR="00EF78FA" w:rsidRPr="00041111">
        <w:rPr>
          <w:rFonts w:ascii="Times New Roman" w:hAnsi="Times New Roman" w:cs="Times New Roman"/>
          <w:b/>
          <w:bCs/>
          <w:lang w:val="en-GB"/>
        </w:rPr>
        <w:t>Related to the Masters in ME Program</w:t>
      </w:r>
    </w:p>
    <w:p w14:paraId="6D837BB2" w14:textId="77777777" w:rsidR="006968C4" w:rsidRPr="00041111" w:rsidRDefault="006968C4" w:rsidP="00566F9A">
      <w:pPr>
        <w:spacing w:line="276" w:lineRule="auto"/>
        <w:jc w:val="both"/>
        <w:rPr>
          <w:rFonts w:ascii="Times New Roman" w:hAnsi="Times New Roman" w:cs="Times New Roman"/>
          <w:b/>
          <w:bCs/>
          <w:lang w:val="en-GB"/>
        </w:rPr>
      </w:pPr>
    </w:p>
    <w:p w14:paraId="61765E58" w14:textId="77777777" w:rsidR="000031DC" w:rsidRPr="00041111" w:rsidRDefault="000031DC" w:rsidP="00566F9A">
      <w:pPr>
        <w:pStyle w:val="ListeParagraf"/>
        <w:numPr>
          <w:ilvl w:val="0"/>
          <w:numId w:val="1"/>
        </w:numPr>
        <w:spacing w:line="276" w:lineRule="auto"/>
        <w:jc w:val="both"/>
        <w:rPr>
          <w:rFonts w:ascii="Times New Roman" w:hAnsi="Times New Roman" w:cs="Times New Roman"/>
          <w:lang w:val="en-GB"/>
        </w:rPr>
      </w:pPr>
      <w:r w:rsidRPr="00041111">
        <w:rPr>
          <w:rFonts w:ascii="Times New Roman" w:hAnsi="Times New Roman" w:cs="Times New Roman"/>
          <w:color w:val="000000"/>
          <w:lang w:val="en-GB"/>
        </w:rPr>
        <w:t>Graduate students select a thesis advisor and determine a thesis topic by the deadline set and announced by the department chair. This agreement is documented through a protocol.</w:t>
      </w:r>
    </w:p>
    <w:p w14:paraId="26C91B70" w14:textId="51C08335" w:rsidR="00EF78FA" w:rsidRPr="00041111" w:rsidRDefault="00EF78FA" w:rsidP="00566F9A">
      <w:pPr>
        <w:pStyle w:val="ListeParagraf"/>
        <w:numPr>
          <w:ilvl w:val="0"/>
          <w:numId w:val="1"/>
        </w:numPr>
        <w:spacing w:line="276" w:lineRule="auto"/>
        <w:jc w:val="both"/>
        <w:rPr>
          <w:rFonts w:ascii="Times New Roman" w:hAnsi="Times New Roman" w:cs="Times New Roman"/>
          <w:lang w:val="en-GB"/>
        </w:rPr>
      </w:pPr>
      <w:r w:rsidRPr="00041111">
        <w:rPr>
          <w:rFonts w:ascii="Times New Roman" w:hAnsi="Times New Roman" w:cs="Times New Roman"/>
          <w:color w:val="000000"/>
          <w:kern w:val="0"/>
          <w:lang w:val="en-GB"/>
        </w:rPr>
        <w:t xml:space="preserve">Graduate students decide on the courses in their program in consultation with their thesis advisors. The total course load for the graduate program in our department consists of at least seven credit-bearing graduate courses, one ethics course, and one seminar course. The course load (ethics and seminar courses) must be completed within a maximum of four semesters. A minimum grade of CC is required in each course, an S grade must be obtained in the ethics and seminar courses, and the overall grade point average (GPA) must be at least 3.00. </w:t>
      </w:r>
    </w:p>
    <w:p w14:paraId="17E221A3" w14:textId="1E8E4290" w:rsidR="00EF78FA" w:rsidRPr="00041111" w:rsidRDefault="00EF78FA" w:rsidP="00566F9A">
      <w:pPr>
        <w:pStyle w:val="ListeParagraf"/>
        <w:numPr>
          <w:ilvl w:val="0"/>
          <w:numId w:val="1"/>
        </w:numPr>
        <w:spacing w:line="276" w:lineRule="auto"/>
        <w:jc w:val="both"/>
        <w:rPr>
          <w:rFonts w:ascii="Times New Roman" w:hAnsi="Times New Roman" w:cs="Times New Roman"/>
          <w:lang w:val="en-GB"/>
        </w:rPr>
      </w:pPr>
      <w:r w:rsidRPr="00041111">
        <w:rPr>
          <w:rFonts w:ascii="Times New Roman" w:hAnsi="Times New Roman" w:cs="Times New Roman"/>
          <w:color w:val="000000"/>
          <w:kern w:val="0"/>
          <w:lang w:val="en-GB"/>
        </w:rPr>
        <w:t xml:space="preserve">The normal course load for graduate students in the first semester is 3 courses. However, this number can be increased to 4 with the student's request and the approval of the thesis advisor. For students with an Academic Deficiency Warning or those who have 4 or fewer remaining courses, the number can be reduced to 2. The Department Chair may apply different regulations regarding the course load of the department’s research assistants. </w:t>
      </w:r>
    </w:p>
    <w:p w14:paraId="2B057C4D" w14:textId="132628D4" w:rsidR="00EF78FA" w:rsidRPr="00041111" w:rsidRDefault="00EF78FA" w:rsidP="00566F9A">
      <w:pPr>
        <w:pStyle w:val="ListeParagraf"/>
        <w:numPr>
          <w:ilvl w:val="0"/>
          <w:numId w:val="1"/>
        </w:numPr>
        <w:spacing w:line="276" w:lineRule="auto"/>
        <w:jc w:val="both"/>
        <w:rPr>
          <w:rFonts w:ascii="Times New Roman" w:hAnsi="Times New Roman" w:cs="Times New Roman"/>
          <w:lang w:val="en-GB"/>
        </w:rPr>
      </w:pPr>
      <w:r w:rsidRPr="00041111">
        <w:rPr>
          <w:rFonts w:ascii="Times New Roman" w:hAnsi="Times New Roman" w:cs="Times New Roman"/>
          <w:color w:val="252525"/>
          <w:shd w:val="clear" w:color="auto" w:fill="FFFFFF"/>
          <w:lang w:val="en-GB"/>
        </w:rPr>
        <w:t xml:space="preserve">Master's students are required to take 7 courses having a total of minimum 21 credits. The course program of each student is designed by the student and his/her thesis supervisor according to following rules: </w:t>
      </w:r>
    </w:p>
    <w:p w14:paraId="22E4D8CE" w14:textId="0BA51868" w:rsidR="00EF78FA" w:rsidRPr="00041111" w:rsidRDefault="00EF78FA" w:rsidP="00566F9A">
      <w:pPr>
        <w:pStyle w:val="ListeParagraf"/>
        <w:numPr>
          <w:ilvl w:val="1"/>
          <w:numId w:val="1"/>
        </w:numPr>
        <w:spacing w:line="276" w:lineRule="auto"/>
        <w:jc w:val="both"/>
        <w:rPr>
          <w:rFonts w:ascii="Times New Roman" w:hAnsi="Times New Roman" w:cs="Times New Roman"/>
          <w:lang w:val="en-GB"/>
        </w:rPr>
      </w:pPr>
      <w:r w:rsidRPr="00041111">
        <w:rPr>
          <w:rFonts w:ascii="Times New Roman" w:hAnsi="Times New Roman" w:cs="Times New Roman"/>
          <w:color w:val="000000"/>
          <w:kern w:val="0"/>
          <w:lang w:val="en-GB"/>
        </w:rPr>
        <w:t>The ME 521 course must be taken to fulfill the mathematics requirement.</w:t>
      </w:r>
    </w:p>
    <w:p w14:paraId="17856776" w14:textId="64C3B784" w:rsidR="00B90473" w:rsidRPr="00041111" w:rsidRDefault="00EF78FA" w:rsidP="00566F9A">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 xml:space="preserve">At least 2 courses must be selected from the following pool of courses: </w:t>
      </w:r>
    </w:p>
    <w:p w14:paraId="23C3F6CC" w14:textId="2FDFA682" w:rsidR="00EF78FA" w:rsidRPr="00041111" w:rsidRDefault="00EF78FA"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502 Advanced Dynamics</w:t>
      </w:r>
    </w:p>
    <w:p w14:paraId="30FB2B5D" w14:textId="637658A7" w:rsidR="00EF78FA" w:rsidRPr="00041111" w:rsidRDefault="00EF78FA"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503 Advanced Gas Dynamics</w:t>
      </w:r>
    </w:p>
    <w:p w14:paraId="5A9731DF" w14:textId="29EDB33D" w:rsidR="00EF78FA" w:rsidRPr="00041111" w:rsidRDefault="00EF78FA"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504 Advanced Heat Transfer I</w:t>
      </w:r>
    </w:p>
    <w:p w14:paraId="6FEF2B22" w14:textId="2B9B8B06" w:rsidR="00EF78FA" w:rsidRPr="00041111" w:rsidRDefault="00EF78FA"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505 Advanced Heat Transfer II</w:t>
      </w:r>
    </w:p>
    <w:p w14:paraId="71FADD2A" w14:textId="618EE534" w:rsidR="00EF78FA" w:rsidRPr="00041111" w:rsidRDefault="00EF78FA"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511 Modern Control</w:t>
      </w:r>
    </w:p>
    <w:p w14:paraId="0B96CE18" w14:textId="4C969513" w:rsidR="00EF78FA" w:rsidRPr="00041111" w:rsidRDefault="00B90473"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517 Advanced Fluid Dynamics</w:t>
      </w:r>
    </w:p>
    <w:p w14:paraId="53C82DE2" w14:textId="6CACDE3B" w:rsidR="00B90473" w:rsidRPr="00041111" w:rsidRDefault="00B90473"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 xml:space="preserve">ME 526 </w:t>
      </w:r>
      <w:r w:rsidRPr="00041111">
        <w:rPr>
          <w:rFonts w:ascii="Times New Roman" w:hAnsi="Times New Roman" w:cs="Times New Roman"/>
          <w:color w:val="000000"/>
          <w:kern w:val="0"/>
          <w:lang w:val="en-GB"/>
        </w:rPr>
        <w:t>Vibration of Continuous Systems with Computational Methods</w:t>
      </w:r>
      <w:r w:rsidRPr="00041111">
        <w:rPr>
          <w:rFonts w:ascii="Times New Roman" w:eastAsia="Times New Roman" w:hAnsi="Times New Roman" w:cs="Times New Roman"/>
          <w:color w:val="252525"/>
          <w:kern w:val="0"/>
          <w:lang w:val="en-GB" w:eastAsia="tr-TR"/>
          <w14:ligatures w14:val="none"/>
        </w:rPr>
        <w:t xml:space="preserve">  </w:t>
      </w:r>
      <w:r w:rsidRPr="00EF78FA">
        <w:rPr>
          <w:rFonts w:ascii="Times New Roman" w:eastAsia="Times New Roman" w:hAnsi="Times New Roman" w:cs="Times New Roman"/>
          <w:color w:val="252525"/>
          <w:kern w:val="0"/>
          <w:lang w:val="en-GB" w:eastAsia="tr-TR"/>
          <w14:ligatures w14:val="none"/>
        </w:rPr>
        <w:t xml:space="preserve">(ME 532 </w:t>
      </w:r>
      <w:r w:rsidRPr="00041111">
        <w:rPr>
          <w:rFonts w:ascii="Times New Roman" w:hAnsi="Times New Roman" w:cs="Times New Roman"/>
          <w:color w:val="000000"/>
          <w:kern w:val="0"/>
          <w:lang w:val="en-GB"/>
        </w:rPr>
        <w:t xml:space="preserve">Advanced Machinery Vibrations </w:t>
      </w:r>
      <w:r w:rsidRPr="00EF78FA">
        <w:rPr>
          <w:rFonts w:ascii="Times New Roman" w:eastAsia="Times New Roman" w:hAnsi="Times New Roman" w:cs="Times New Roman"/>
          <w:color w:val="252525"/>
          <w:kern w:val="0"/>
          <w:lang w:val="en-GB" w:eastAsia="tr-TR"/>
          <w14:ligatures w14:val="none"/>
        </w:rPr>
        <w:t>after</w:t>
      </w:r>
      <w:r w:rsidRPr="00041111">
        <w:rPr>
          <w:rFonts w:ascii="Times New Roman" w:eastAsia="Times New Roman" w:hAnsi="Times New Roman" w:cs="Times New Roman"/>
          <w:color w:val="252525"/>
          <w:kern w:val="0"/>
          <w:lang w:val="en-GB" w:eastAsia="tr-TR"/>
          <w14:ligatures w14:val="none"/>
        </w:rPr>
        <w:t xml:space="preserve"> </w:t>
      </w:r>
      <w:r w:rsidRPr="00EF78FA">
        <w:rPr>
          <w:rFonts w:ascii="Times New Roman" w:eastAsia="Times New Roman" w:hAnsi="Times New Roman" w:cs="Times New Roman"/>
          <w:color w:val="252525"/>
          <w:kern w:val="0"/>
          <w:lang w:val="en-GB" w:eastAsia="tr-TR"/>
          <w14:ligatures w14:val="none"/>
        </w:rPr>
        <w:t>semester 2022-1)</w:t>
      </w:r>
    </w:p>
    <w:p w14:paraId="419C760E" w14:textId="3A722F66" w:rsidR="00B90473" w:rsidRPr="00041111" w:rsidRDefault="00B90473"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537 Advanced Engineering Thermodynamics I</w:t>
      </w:r>
    </w:p>
    <w:p w14:paraId="0FF5FECC" w14:textId="0E93F63A" w:rsidR="00B90473" w:rsidRPr="00041111" w:rsidRDefault="00B90473"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541 Plasticity &amp; Comp. Aided Metal Forming</w:t>
      </w:r>
    </w:p>
    <w:p w14:paraId="5AA2A2D6" w14:textId="4095E04C" w:rsidR="00B90473" w:rsidRPr="00041111" w:rsidRDefault="00B90473"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543 Theory of Elasticity</w:t>
      </w:r>
    </w:p>
    <w:p w14:paraId="53CE9674" w14:textId="44AE26A3" w:rsidR="00B90473" w:rsidRPr="00EF78FA" w:rsidRDefault="00B90473"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ME 547 Introduction to Continuum Mechanics </w:t>
      </w:r>
    </w:p>
    <w:p w14:paraId="55CB5AA1" w14:textId="30CE6E49" w:rsidR="00EF78FA" w:rsidRPr="00EF78FA" w:rsidRDefault="00EF78FA" w:rsidP="00566F9A">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At least 4 courses must have ME 5XX codes, excluding ME 521, totaling</w:t>
      </w:r>
      <w:r w:rsidR="00B90473" w:rsidRPr="00041111">
        <w:rPr>
          <w:rFonts w:ascii="Times New Roman" w:eastAsia="Times New Roman" w:hAnsi="Times New Roman" w:cs="Times New Roman"/>
          <w:color w:val="252525"/>
          <w:kern w:val="0"/>
          <w:lang w:val="en-GB" w:eastAsia="tr-TR"/>
          <w14:ligatures w14:val="none"/>
        </w:rPr>
        <w:t xml:space="preserve"> </w:t>
      </w:r>
      <w:r w:rsidRPr="00EF78FA">
        <w:rPr>
          <w:rFonts w:ascii="Times New Roman" w:eastAsia="Times New Roman" w:hAnsi="Times New Roman" w:cs="Times New Roman"/>
          <w:color w:val="252525"/>
          <w:kern w:val="0"/>
          <w:lang w:val="en-GB" w:eastAsia="tr-TR"/>
          <w14:ligatures w14:val="none"/>
        </w:rPr>
        <w:t>a minimum of 12 credits.</w:t>
      </w:r>
    </w:p>
    <w:p w14:paraId="6D9B9294" w14:textId="114C08D2" w:rsidR="00EF78FA" w:rsidRPr="00EF78FA" w:rsidRDefault="00EF78FA" w:rsidP="00566F9A">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The program may contain at most 2 courses (subject to the approval of departmental Graduate Programme Committee) selected from the three</w:t>
      </w:r>
      <w:r w:rsidRPr="00041111">
        <w:rPr>
          <w:rFonts w:ascii="Times New Roman" w:eastAsia="Times New Roman" w:hAnsi="Times New Roman" w:cs="Times New Roman"/>
          <w:color w:val="252525"/>
          <w:kern w:val="0"/>
          <w:lang w:val="en-GB" w:eastAsia="tr-TR"/>
          <w14:ligatures w14:val="none"/>
        </w:rPr>
        <w:t xml:space="preserve"> </w:t>
      </w:r>
      <w:r w:rsidRPr="00EF78FA">
        <w:rPr>
          <w:rFonts w:ascii="Times New Roman" w:eastAsia="Times New Roman" w:hAnsi="Times New Roman" w:cs="Times New Roman"/>
          <w:color w:val="252525"/>
          <w:kern w:val="0"/>
          <w:lang w:val="en-GB" w:eastAsia="tr-TR"/>
          <w14:ligatures w14:val="none"/>
        </w:rPr>
        <w:t>groups of courses listed below:</w:t>
      </w:r>
    </w:p>
    <w:p w14:paraId="2152C2D2" w14:textId="77777777" w:rsidR="00EF78FA" w:rsidRPr="00EF78FA" w:rsidRDefault="00EF78FA"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graduate courses offered by other departments,</w:t>
      </w:r>
    </w:p>
    <w:p w14:paraId="5BBDC2A3" w14:textId="74D6F1B9" w:rsidR="00EF78FA" w:rsidRPr="00EF78FA" w:rsidRDefault="00EF78FA"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undergraduate technical elective courses offered by the</w:t>
      </w:r>
      <w:r w:rsidRPr="00041111">
        <w:rPr>
          <w:rFonts w:ascii="Times New Roman" w:eastAsia="Times New Roman" w:hAnsi="Times New Roman" w:cs="Times New Roman"/>
          <w:color w:val="252525"/>
          <w:kern w:val="0"/>
          <w:lang w:val="en-GB" w:eastAsia="tr-TR"/>
          <w14:ligatures w14:val="none"/>
        </w:rPr>
        <w:t xml:space="preserve"> </w:t>
      </w:r>
      <w:r w:rsidRPr="00EF78FA">
        <w:rPr>
          <w:rFonts w:ascii="Times New Roman" w:eastAsia="Times New Roman" w:hAnsi="Times New Roman" w:cs="Times New Roman"/>
          <w:color w:val="252525"/>
          <w:kern w:val="0"/>
          <w:lang w:val="en-GB" w:eastAsia="tr-TR"/>
          <w14:ligatures w14:val="none"/>
        </w:rPr>
        <w:t>Mechanical Engineering Department,</w:t>
      </w:r>
    </w:p>
    <w:p w14:paraId="6533396E" w14:textId="77777777" w:rsidR="00EF78FA" w:rsidRPr="00041111" w:rsidRDefault="00EF78FA" w:rsidP="00566F9A">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undergraduate technical elective courses offered by other departments.</w:t>
      </w:r>
    </w:p>
    <w:p w14:paraId="6E7DC0EA" w14:textId="6A811DDB" w:rsidR="00B90473" w:rsidRPr="00041111" w:rsidRDefault="00B90473" w:rsidP="00566F9A">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lastRenderedPageBreak/>
        <w:t xml:space="preserve">A graduate-level course that was taken as an </w:t>
      </w:r>
      <w:r w:rsidRPr="00041111">
        <w:rPr>
          <w:rFonts w:ascii="Times New Roman" w:hAnsi="Times New Roman" w:cs="Times New Roman"/>
          <w:b/>
          <w:bCs/>
          <w:color w:val="000000"/>
          <w:kern w:val="0"/>
          <w:lang w:val="en-GB"/>
        </w:rPr>
        <w:t>elective</w:t>
      </w:r>
      <w:r w:rsidRPr="00041111">
        <w:rPr>
          <w:rFonts w:ascii="Times New Roman" w:hAnsi="Times New Roman" w:cs="Times New Roman"/>
          <w:color w:val="000000"/>
          <w:kern w:val="0"/>
          <w:lang w:val="en-GB"/>
        </w:rPr>
        <w:t xml:space="preserve"> during the undergraduate program, with a passing grade, cannot be repeated in the graduate program or counted towards the graduate program’s course load. </w:t>
      </w:r>
    </w:p>
    <w:p w14:paraId="5B280D53" w14:textId="26C1B2CA" w:rsidR="00B90473" w:rsidRPr="00041111" w:rsidRDefault="00B90473" w:rsidP="00566F9A">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eastAsia="Times New Roman" w:hAnsi="Times New Roman" w:cs="Times New Roman"/>
          <w:color w:val="252525"/>
          <w:kern w:val="0"/>
          <w:lang w:val="en-GB" w:eastAsia="tr-TR"/>
          <w14:ligatures w14:val="none"/>
        </w:rPr>
        <w:t xml:space="preserve">Graduate students who wish to take fourth-year Mechanical Engineering courses or courses from other departments, as well as doctoral students wishing to take courses from other departments, must fill out the "Fourth Year and Non-ME Courses Request Form" and submit it to the Department of Student Affairs by the last day of the registration week (Friday). Forms submitted after this date will not be considered. An unofficial academic transcript and course content should be attached to the form. </w:t>
      </w:r>
    </w:p>
    <w:p w14:paraId="1899D244" w14:textId="770F3BD7" w:rsidR="00B90473" w:rsidRPr="00041111" w:rsidRDefault="00B90473" w:rsidP="00566F9A">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Graduate students must enroll in the non-credit course ME 8XX "Special Studies" according to their thesis advisor’s code every semester. </w:t>
      </w:r>
      <w:r w:rsidR="00C738DD" w:rsidRPr="00041111">
        <w:rPr>
          <w:rFonts w:ascii="Times New Roman" w:hAnsi="Times New Roman" w:cs="Times New Roman"/>
          <w:color w:val="000000"/>
          <w:kern w:val="0"/>
          <w:lang w:val="en-GB"/>
        </w:rPr>
        <w:t>G</w:t>
      </w:r>
      <w:r w:rsidRPr="00041111">
        <w:rPr>
          <w:rFonts w:ascii="Times New Roman" w:hAnsi="Times New Roman" w:cs="Times New Roman"/>
          <w:color w:val="000000"/>
          <w:kern w:val="0"/>
          <w:lang w:val="en-GB"/>
        </w:rPr>
        <w:t>raduate students also enroll in the ME 500 "M.S. Thesis" course from the first semester until graduation. The thesis advisor’s codes are shared by our department at the beginning of the semester, before course registration starts.</w:t>
      </w:r>
    </w:p>
    <w:p w14:paraId="193FAB5C" w14:textId="1BD34C00" w:rsidR="00B90473" w:rsidRPr="00041111" w:rsidRDefault="00B90473" w:rsidP="00566F9A">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eastAsia="Times New Roman" w:hAnsi="Times New Roman" w:cs="Times New Roman"/>
          <w:color w:val="252525"/>
          <w:kern w:val="0"/>
          <w:lang w:val="en-GB" w:eastAsia="tr-TR"/>
          <w14:ligatures w14:val="none"/>
        </w:rPr>
        <w:t xml:space="preserve">According to the new Graduate Regulations published in the Official Gazette on August 25, 1996, graduate students must register for the ME 590 course and receive an S grade within a maximum of four semesters. Students enrolled in ME 590 must give a seminar on their thesis and the progress made. To obtain an S grade in ME 590, the seminar must be deemed successful by a jury of relevant faculty members, and the student must participate in a specified number of seminars (10 presentations) in the same topic group, as determined by the course coordinators. A graduate student who successfully completes the course load and fulfills the requirements for the ethics and seminar courses must conduct a thesis study under the supervision of their thesis advisor and defend the results in English before a jury, following the thesis writing rules set by the Institute of Science. The duration for completing the graduate program is four semesters. If a student completes the credit-bearing courses, ethics, and seminar courses successfully but is unable to finish their thesis by the end of the fourth semester, an additional two semesters will be granted to defend the thesis before the jury. </w:t>
      </w:r>
    </w:p>
    <w:p w14:paraId="6110E1CC" w14:textId="463F4399" w:rsidR="00B90473" w:rsidRPr="00041111" w:rsidRDefault="00B90473" w:rsidP="00566F9A">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252525"/>
          <w:shd w:val="clear" w:color="auto" w:fill="FFFFFF"/>
          <w:lang w:val="en-GB"/>
        </w:rPr>
        <w:t xml:space="preserve">The maximum period to complete course work is 4 semesters: </w:t>
      </w:r>
    </w:p>
    <w:p w14:paraId="732A153D" w14:textId="3CAF6A4A" w:rsidR="00B90473" w:rsidRPr="00B90473" w:rsidRDefault="00B90473" w:rsidP="00566F9A">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eastAsia="Times New Roman" w:hAnsi="Times New Roman" w:cs="Times New Roman"/>
          <w:color w:val="252525"/>
          <w:kern w:val="0"/>
          <w:lang w:val="en-GB" w:eastAsia="tr-TR"/>
          <w14:ligatures w14:val="none"/>
        </w:rPr>
        <w:t>P</w:t>
      </w:r>
      <w:r w:rsidRPr="00B90473">
        <w:rPr>
          <w:rFonts w:ascii="Times New Roman" w:eastAsia="Times New Roman" w:hAnsi="Times New Roman" w:cs="Times New Roman"/>
          <w:color w:val="252525"/>
          <w:kern w:val="0"/>
          <w:lang w:val="en-GB" w:eastAsia="tr-TR"/>
          <w14:ligatures w14:val="none"/>
        </w:rPr>
        <w:t>ass ME 590 Thesis Seminar (non-credit) course before the end of their</w:t>
      </w:r>
      <w:r w:rsidRPr="00041111">
        <w:rPr>
          <w:rFonts w:ascii="Times New Roman" w:eastAsia="Times New Roman" w:hAnsi="Times New Roman" w:cs="Times New Roman"/>
          <w:color w:val="252525"/>
          <w:kern w:val="0"/>
          <w:lang w:val="en-GB" w:eastAsia="tr-TR"/>
          <w14:ligatures w14:val="none"/>
        </w:rPr>
        <w:t xml:space="preserve"> </w:t>
      </w:r>
      <w:r w:rsidRPr="00B90473">
        <w:rPr>
          <w:rFonts w:ascii="Times New Roman" w:eastAsia="Times New Roman" w:hAnsi="Times New Roman" w:cs="Times New Roman"/>
          <w:color w:val="252525"/>
          <w:kern w:val="0"/>
          <w:lang w:val="en-GB" w:eastAsia="tr-TR"/>
          <w14:ligatures w14:val="none"/>
        </w:rPr>
        <w:t>fourth semester,</w:t>
      </w:r>
    </w:p>
    <w:p w14:paraId="10934CC4" w14:textId="77777777" w:rsidR="00B90473" w:rsidRPr="00B90473" w:rsidRDefault="00B90473" w:rsidP="00566F9A">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B90473">
        <w:rPr>
          <w:rFonts w:ascii="Times New Roman" w:eastAsia="Times New Roman" w:hAnsi="Times New Roman" w:cs="Times New Roman"/>
          <w:color w:val="252525"/>
          <w:kern w:val="0"/>
          <w:lang w:val="en-GB" w:eastAsia="tr-TR"/>
          <w14:ligatures w14:val="none"/>
        </w:rPr>
        <w:t>* pass ME 599 Ethics (non-credit) course before the end of their fourth semester and</w:t>
      </w:r>
    </w:p>
    <w:p w14:paraId="3DB7DB4D" w14:textId="77777777" w:rsidR="00B90473" w:rsidRPr="00B90473" w:rsidRDefault="00B90473" w:rsidP="00566F9A">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B90473">
        <w:rPr>
          <w:rFonts w:ascii="Times New Roman" w:eastAsia="Times New Roman" w:hAnsi="Times New Roman" w:cs="Times New Roman"/>
          <w:color w:val="252525"/>
          <w:kern w:val="0"/>
          <w:lang w:val="en-GB" w:eastAsia="tr-TR"/>
          <w14:ligatures w14:val="none"/>
        </w:rPr>
        <w:t>complete, write, and defend a thesis sucessfully before the end of their sixth semester.</w:t>
      </w:r>
    </w:p>
    <w:p w14:paraId="4FA8EA9A" w14:textId="033A1CEC" w:rsidR="00B90473" w:rsidRPr="00887DB7" w:rsidRDefault="00B90473" w:rsidP="00566F9A">
      <w:pPr>
        <w:pStyle w:val="ListeParagraf"/>
        <w:spacing w:before="100" w:beforeAutospacing="1" w:after="100" w:afterAutospacing="1" w:line="276" w:lineRule="auto"/>
        <w:ind w:left="1440"/>
        <w:jc w:val="both"/>
        <w:rPr>
          <w:rFonts w:ascii="Times New Roman" w:hAnsi="Times New Roman" w:cs="Times New Roman"/>
          <w:color w:val="252525"/>
          <w:sz w:val="20"/>
          <w:szCs w:val="20"/>
          <w:shd w:val="clear" w:color="auto" w:fill="FFFFFF"/>
          <w:lang w:val="en-GB"/>
        </w:rPr>
      </w:pPr>
      <w:r w:rsidRPr="00887DB7">
        <w:rPr>
          <w:rFonts w:ascii="Times New Roman" w:hAnsi="Times New Roman" w:cs="Times New Roman"/>
          <w:color w:val="252525"/>
          <w:sz w:val="20"/>
          <w:szCs w:val="20"/>
          <w:shd w:val="clear" w:color="auto" w:fill="FFFFFF"/>
          <w:lang w:val="en-GB"/>
        </w:rPr>
        <w:t xml:space="preserve">* This rule is relevant for students who started graduate studies on 2016th first semester or later. </w:t>
      </w:r>
    </w:p>
    <w:p w14:paraId="4561D92B" w14:textId="77777777" w:rsidR="00263D68" w:rsidRPr="00041111" w:rsidRDefault="00263D68" w:rsidP="00566F9A">
      <w:pPr>
        <w:pStyle w:val="ListeParagraf"/>
        <w:spacing w:before="100" w:beforeAutospacing="1" w:after="100" w:afterAutospacing="1" w:line="276" w:lineRule="auto"/>
        <w:ind w:left="1440"/>
        <w:jc w:val="both"/>
        <w:rPr>
          <w:rFonts w:ascii="Times New Roman" w:hAnsi="Times New Roman" w:cs="Times New Roman"/>
          <w:color w:val="252525"/>
          <w:shd w:val="clear" w:color="auto" w:fill="FFFFFF"/>
          <w:lang w:val="en-GB"/>
        </w:rPr>
      </w:pPr>
    </w:p>
    <w:p w14:paraId="4A694E9E" w14:textId="64974863" w:rsidR="00B90473" w:rsidRPr="00041111" w:rsidRDefault="00B90473" w:rsidP="00566F9A">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eastAsia="Times New Roman" w:hAnsi="Times New Roman" w:cs="Times New Roman"/>
          <w:color w:val="252525"/>
          <w:kern w:val="0"/>
          <w:lang w:val="en-GB" w:eastAsia="tr-TR"/>
          <w14:ligatures w14:val="none"/>
        </w:rPr>
        <w:t xml:space="preserve"> </w:t>
      </w:r>
      <w:r w:rsidR="00CA5E9F" w:rsidRPr="00041111">
        <w:rPr>
          <w:rFonts w:ascii="Times New Roman" w:hAnsi="Times New Roman" w:cs="Times New Roman"/>
          <w:color w:val="000000"/>
          <w:kern w:val="0"/>
          <w:lang w:val="en-GB"/>
        </w:rPr>
        <w:t xml:space="preserve">Students nearing completion of their graduate studies should conclude their thesis work as early as possible and take the thesis exam. The final date to take the thesis exam will be specified in the academic calendar of the Institute of Science. Theses must be submitted to the Department Chair at least three weeks before the exam date, and a recommendation for the thesis jury must be submitted to the Institute of Science. </w:t>
      </w:r>
    </w:p>
    <w:p w14:paraId="52F2BF05" w14:textId="4A63C17D" w:rsidR="00CA5E9F" w:rsidRPr="00041111" w:rsidRDefault="00CA5E9F" w:rsidP="00566F9A">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lastRenderedPageBreak/>
        <w:t>If a thesis is deemed incomplete or insufficient by the jury, the student may be granted an extension of up to 3 months to revise it. A repeated thesis examination will be conducted by the same jury members from the first exam.</w:t>
      </w:r>
    </w:p>
    <w:p w14:paraId="7D6E4194" w14:textId="7CEDED22" w:rsidR="00CA5E9F" w:rsidRPr="00D525A4" w:rsidRDefault="00556F79" w:rsidP="00566F9A">
      <w:pPr>
        <w:pStyle w:val="ListeParagraf"/>
        <w:numPr>
          <w:ilvl w:val="0"/>
          <w:numId w:val="1"/>
        </w:numPr>
        <w:spacing w:before="100" w:beforeAutospacing="1" w:after="100" w:afterAutospacing="1" w:line="276" w:lineRule="auto"/>
        <w:jc w:val="both"/>
        <w:rPr>
          <w:rFonts w:ascii="Times New Roman" w:eastAsia="Times New Roman" w:hAnsi="Times New Roman" w:cs="Times New Roman"/>
          <w:b/>
          <w:bCs/>
          <w:color w:val="252525"/>
          <w:kern w:val="0"/>
          <w:lang w:val="en-GB" w:eastAsia="tr-TR"/>
          <w14:ligatures w14:val="none"/>
        </w:rPr>
      </w:pPr>
      <w:r w:rsidRPr="00041111">
        <w:rPr>
          <w:rFonts w:ascii="Times New Roman" w:hAnsi="Times New Roman" w:cs="Times New Roman"/>
          <w:color w:val="000000"/>
          <w:kern w:val="0"/>
          <w:lang w:val="en-GB"/>
        </w:rPr>
        <w:t xml:space="preserve">Applications for changing thesis advisors are evaluated by the Graduate Committee and a recommendation is made to the Department Chair. For the change to be approved, the consent of both the old and new thesis advisors, as well as the compatibility of previously taken courses with the new thesis topic, must be provided. Additionally, the student must have at least two semesters left in the legal period to complete their thesis work. </w:t>
      </w:r>
      <w:r w:rsidR="000A3027" w:rsidRPr="00041111">
        <w:rPr>
          <w:rFonts w:ascii="Times New Roman" w:hAnsi="Times New Roman" w:cs="Times New Roman"/>
          <w:color w:val="000000"/>
          <w:kern w:val="0"/>
          <w:lang w:val="en-GB"/>
        </w:rPr>
        <w:t xml:space="preserve"> </w:t>
      </w:r>
    </w:p>
    <w:p w14:paraId="25519CC3" w14:textId="77777777" w:rsidR="00D525A4" w:rsidRDefault="00D525A4" w:rsidP="00566F9A">
      <w:pPr>
        <w:spacing w:before="100" w:beforeAutospacing="1" w:after="100" w:afterAutospacing="1" w:line="276" w:lineRule="auto"/>
        <w:jc w:val="both"/>
        <w:rPr>
          <w:rFonts w:ascii="Times New Roman" w:eastAsia="Times New Roman" w:hAnsi="Times New Roman" w:cs="Times New Roman"/>
          <w:b/>
          <w:bCs/>
          <w:color w:val="252525"/>
          <w:kern w:val="0"/>
          <w:lang w:val="en-GB" w:eastAsia="tr-TR"/>
          <w14:ligatures w14:val="none"/>
        </w:rPr>
      </w:pPr>
    </w:p>
    <w:p w14:paraId="6A06E814" w14:textId="077C7E25" w:rsidR="000031DC" w:rsidRPr="00041111" w:rsidRDefault="000031DC" w:rsidP="00566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color w:val="000000"/>
          <w:kern w:val="0"/>
          <w:lang w:val="en-GB"/>
        </w:rPr>
      </w:pPr>
      <w:r w:rsidRPr="00041111">
        <w:rPr>
          <w:rFonts w:ascii="Times New Roman" w:hAnsi="Times New Roman" w:cs="Times New Roman"/>
          <w:b/>
          <w:bCs/>
          <w:color w:val="000000"/>
          <w:kern w:val="0"/>
          <w:lang w:val="en-GB"/>
        </w:rPr>
        <w:t xml:space="preserve">Important Points to Consider During Graduate Registrations </w:t>
      </w:r>
    </w:p>
    <w:p w14:paraId="73D1C5A2" w14:textId="77777777" w:rsidR="000031DC" w:rsidRPr="00041111" w:rsidRDefault="000031DC" w:rsidP="00566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color w:val="000000"/>
          <w:kern w:val="0"/>
          <w:lang w:val="en-GB"/>
        </w:rPr>
      </w:pPr>
    </w:p>
    <w:p w14:paraId="46AAA0E4" w14:textId="6F806789" w:rsidR="000031DC" w:rsidRPr="00041111" w:rsidRDefault="00041111" w:rsidP="00566F9A">
      <w:pPr>
        <w:pStyle w:val="ListeParagraf"/>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 xml:space="preserve">Graduate students' registration advising is conducted by their thesis advisors. </w:t>
      </w:r>
    </w:p>
    <w:p w14:paraId="46ABCB03" w14:textId="10EB380F" w:rsidR="00041111" w:rsidRPr="00041111" w:rsidRDefault="00041111" w:rsidP="00566F9A">
      <w:pPr>
        <w:pStyle w:val="ListeParagraf"/>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 xml:space="preserve">Thesis advisors will define their students in the Student Information System using the 71-numbered MS-PhD Advisor Assignment program. Similarly, students will also define their advisors using the same program. The thesis advisor will not allow registration for students who have not been defined in this program by the 3rd semester and later. However, this assignment should be done before the 3rd semester to determine additional course loads appropriately. </w:t>
      </w:r>
    </w:p>
    <w:sectPr w:rsidR="00041111" w:rsidRPr="00041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01A"/>
    <w:multiLevelType w:val="multilevel"/>
    <w:tmpl w:val="08A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50D0"/>
    <w:multiLevelType w:val="multilevel"/>
    <w:tmpl w:val="018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4756"/>
    <w:multiLevelType w:val="multilevel"/>
    <w:tmpl w:val="BF0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52E82"/>
    <w:multiLevelType w:val="hybridMultilevel"/>
    <w:tmpl w:val="46EC1FC8"/>
    <w:lvl w:ilvl="0" w:tplc="B43006C0">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7155FA"/>
    <w:multiLevelType w:val="multilevel"/>
    <w:tmpl w:val="57FE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33CC0"/>
    <w:multiLevelType w:val="hybridMultilevel"/>
    <w:tmpl w:val="758AAECC"/>
    <w:lvl w:ilvl="0" w:tplc="6EAAE7EC">
      <w:start w:val="1"/>
      <w:numFmt w:val="decimal"/>
      <w:lvlText w:val="%1."/>
      <w:lvlJc w:val="left"/>
      <w:pPr>
        <w:ind w:left="360" w:hanging="360"/>
      </w:pPr>
      <w:rPr>
        <w:rFonts w:ascii="Times New Roman" w:eastAsiaTheme="minorHAnsi" w:hAnsi="Times New Roman" w:cs="Times New Roman"/>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9E345F3"/>
    <w:multiLevelType w:val="hybridMultilevel"/>
    <w:tmpl w:val="BC50BD9A"/>
    <w:lvl w:ilvl="0" w:tplc="3DE85530">
      <w:start w:val="1"/>
      <w:numFmt w:val="decimal"/>
      <w:lvlText w:val="%1."/>
      <w:lvlJc w:val="left"/>
      <w:pPr>
        <w:ind w:left="720" w:hanging="360"/>
      </w:pPr>
      <w:rPr>
        <w:rFonts w:hint="default"/>
        <w:b w:val="0"/>
        <w:bCs w:val="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87435D"/>
    <w:multiLevelType w:val="multilevel"/>
    <w:tmpl w:val="20B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74C16"/>
    <w:multiLevelType w:val="multilevel"/>
    <w:tmpl w:val="3E7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60ECB"/>
    <w:multiLevelType w:val="multilevel"/>
    <w:tmpl w:val="4672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E4471"/>
    <w:multiLevelType w:val="multilevel"/>
    <w:tmpl w:val="C606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54605"/>
    <w:multiLevelType w:val="multilevel"/>
    <w:tmpl w:val="CC7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8127D"/>
    <w:multiLevelType w:val="hybridMultilevel"/>
    <w:tmpl w:val="D79AD2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0B675E"/>
    <w:multiLevelType w:val="multilevel"/>
    <w:tmpl w:val="ADA2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C7258"/>
    <w:multiLevelType w:val="hybridMultilevel"/>
    <w:tmpl w:val="DDF6AAAA"/>
    <w:lvl w:ilvl="0" w:tplc="DF6A6B1A">
      <w:start w:val="1"/>
      <w:numFmt w:val="decimal"/>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6579E4"/>
    <w:multiLevelType w:val="hybridMultilevel"/>
    <w:tmpl w:val="7160F14A"/>
    <w:lvl w:ilvl="0" w:tplc="58B8F85C">
      <w:start w:val="1"/>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0B07BA"/>
    <w:multiLevelType w:val="multilevel"/>
    <w:tmpl w:val="1802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300F4"/>
    <w:multiLevelType w:val="multilevel"/>
    <w:tmpl w:val="9F2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82DDA"/>
    <w:multiLevelType w:val="hybridMultilevel"/>
    <w:tmpl w:val="466891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920264D"/>
    <w:multiLevelType w:val="hybridMultilevel"/>
    <w:tmpl w:val="CB343D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935768"/>
    <w:multiLevelType w:val="hybridMultilevel"/>
    <w:tmpl w:val="9B78D1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16"/>
  </w:num>
  <w:num w:numId="4">
    <w:abstractNumId w:val="11"/>
  </w:num>
  <w:num w:numId="5">
    <w:abstractNumId w:val="8"/>
  </w:num>
  <w:num w:numId="6">
    <w:abstractNumId w:val="7"/>
  </w:num>
  <w:num w:numId="7">
    <w:abstractNumId w:val="10"/>
  </w:num>
  <w:num w:numId="8">
    <w:abstractNumId w:val="4"/>
  </w:num>
  <w:num w:numId="9">
    <w:abstractNumId w:val="13"/>
  </w:num>
  <w:num w:numId="10">
    <w:abstractNumId w:val="0"/>
  </w:num>
  <w:num w:numId="11">
    <w:abstractNumId w:val="14"/>
  </w:num>
  <w:num w:numId="12">
    <w:abstractNumId w:val="17"/>
  </w:num>
  <w:num w:numId="13">
    <w:abstractNumId w:val="9"/>
  </w:num>
  <w:num w:numId="14">
    <w:abstractNumId w:val="2"/>
  </w:num>
  <w:num w:numId="15">
    <w:abstractNumId w:val="12"/>
  </w:num>
  <w:num w:numId="16">
    <w:abstractNumId w:val="19"/>
  </w:num>
  <w:num w:numId="17">
    <w:abstractNumId w:val="20"/>
  </w:num>
  <w:num w:numId="18">
    <w:abstractNumId w:val="3"/>
  </w:num>
  <w:num w:numId="19">
    <w:abstractNumId w:val="15"/>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14"/>
    <w:rsid w:val="000031DC"/>
    <w:rsid w:val="00041111"/>
    <w:rsid w:val="000A3027"/>
    <w:rsid w:val="002567F5"/>
    <w:rsid w:val="00263D68"/>
    <w:rsid w:val="003D1BAC"/>
    <w:rsid w:val="00556F79"/>
    <w:rsid w:val="00566F9A"/>
    <w:rsid w:val="00633848"/>
    <w:rsid w:val="006968C4"/>
    <w:rsid w:val="006D007A"/>
    <w:rsid w:val="006D42A3"/>
    <w:rsid w:val="00795A26"/>
    <w:rsid w:val="0080668C"/>
    <w:rsid w:val="0081142D"/>
    <w:rsid w:val="0082287F"/>
    <w:rsid w:val="00887DB7"/>
    <w:rsid w:val="008E1914"/>
    <w:rsid w:val="00902D36"/>
    <w:rsid w:val="009F0BD8"/>
    <w:rsid w:val="00AB4B59"/>
    <w:rsid w:val="00B90473"/>
    <w:rsid w:val="00BB3855"/>
    <w:rsid w:val="00BC35E0"/>
    <w:rsid w:val="00C738DD"/>
    <w:rsid w:val="00C86DFF"/>
    <w:rsid w:val="00C941D5"/>
    <w:rsid w:val="00CA5E9F"/>
    <w:rsid w:val="00D41A8B"/>
    <w:rsid w:val="00D525A4"/>
    <w:rsid w:val="00EF78FA"/>
    <w:rsid w:val="00F51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3CC2"/>
  <w15:chartTrackingRefBased/>
  <w15:docId w15:val="{AA4F8F91-F95A-6D41-818F-3FD17E7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E1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E1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E191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E191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E191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E191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E191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E191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E191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191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E191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E191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E191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E191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E191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E191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E191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E1914"/>
    <w:rPr>
      <w:rFonts w:eastAsiaTheme="majorEastAsia" w:cstheme="majorBidi"/>
      <w:color w:val="272727" w:themeColor="text1" w:themeTint="D8"/>
    </w:rPr>
  </w:style>
  <w:style w:type="paragraph" w:styleId="KonuBal">
    <w:name w:val="Title"/>
    <w:basedOn w:val="Normal"/>
    <w:next w:val="Normal"/>
    <w:link w:val="KonuBalChar"/>
    <w:uiPriority w:val="10"/>
    <w:qFormat/>
    <w:rsid w:val="008E191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E191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E1914"/>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E191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E1914"/>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E1914"/>
    <w:rPr>
      <w:i/>
      <w:iCs/>
      <w:color w:val="404040" w:themeColor="text1" w:themeTint="BF"/>
    </w:rPr>
  </w:style>
  <w:style w:type="paragraph" w:styleId="ListeParagraf">
    <w:name w:val="List Paragraph"/>
    <w:basedOn w:val="Normal"/>
    <w:uiPriority w:val="34"/>
    <w:qFormat/>
    <w:rsid w:val="008E1914"/>
    <w:pPr>
      <w:ind w:left="720"/>
      <w:contextualSpacing/>
    </w:pPr>
  </w:style>
  <w:style w:type="character" w:styleId="GlVurgulama">
    <w:name w:val="Intense Emphasis"/>
    <w:basedOn w:val="VarsaylanParagrafYazTipi"/>
    <w:uiPriority w:val="21"/>
    <w:qFormat/>
    <w:rsid w:val="008E1914"/>
    <w:rPr>
      <w:i/>
      <w:iCs/>
      <w:color w:val="2F5496" w:themeColor="accent1" w:themeShade="BF"/>
    </w:rPr>
  </w:style>
  <w:style w:type="paragraph" w:styleId="GlAlnt">
    <w:name w:val="Intense Quote"/>
    <w:basedOn w:val="Normal"/>
    <w:next w:val="Normal"/>
    <w:link w:val="GlAlntChar"/>
    <w:uiPriority w:val="30"/>
    <w:qFormat/>
    <w:rsid w:val="008E1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E1914"/>
    <w:rPr>
      <w:i/>
      <w:iCs/>
      <w:color w:val="2F5496" w:themeColor="accent1" w:themeShade="BF"/>
    </w:rPr>
  </w:style>
  <w:style w:type="character" w:styleId="GlBavuru">
    <w:name w:val="Intense Reference"/>
    <w:basedOn w:val="VarsaylanParagrafYazTipi"/>
    <w:uiPriority w:val="32"/>
    <w:qFormat/>
    <w:rsid w:val="008E1914"/>
    <w:rPr>
      <w:b/>
      <w:bCs/>
      <w:smallCaps/>
      <w:color w:val="2F5496" w:themeColor="accent1" w:themeShade="BF"/>
      <w:spacing w:val="5"/>
    </w:rPr>
  </w:style>
  <w:style w:type="character" w:customStyle="1" w:styleId="apple-converted-space">
    <w:name w:val="apple-converted-space"/>
    <w:basedOn w:val="VarsaylanParagrafYazTipi"/>
    <w:rsid w:val="0026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Gültekinoğlu</dc:creator>
  <cp:keywords/>
  <dc:description/>
  <cp:lastModifiedBy>YAHYA</cp:lastModifiedBy>
  <cp:revision>3</cp:revision>
  <dcterms:created xsi:type="dcterms:W3CDTF">2026-04-06T14:24:00Z</dcterms:created>
  <dcterms:modified xsi:type="dcterms:W3CDTF">2026-04-06T14:44:00Z</dcterms:modified>
</cp:coreProperties>
</file>